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D3C" w:rsidRDefault="00DA3D3C" w:rsidP="007A39F0">
      <w:pPr>
        <w:shd w:val="clear" w:color="auto" w:fill="FFFFFF"/>
        <w:tabs>
          <w:tab w:val="left" w:pos="7845"/>
          <w:tab w:val="right" w:pos="9355"/>
        </w:tabs>
        <w:spacing w:before="120" w:after="120" w:line="240" w:lineRule="auto"/>
        <w:rPr>
          <w:rFonts w:ascii="Tahoma" w:hAnsi="Tahoma" w:cs="Tahoma"/>
          <w:color w:val="182F3A"/>
          <w:sz w:val="18"/>
          <w:szCs w:val="18"/>
        </w:rPr>
      </w:pPr>
      <w:r>
        <w:rPr>
          <w:rFonts w:ascii="Tahoma" w:hAnsi="Tahoma" w:cs="Tahoma"/>
          <w:color w:val="182F3A"/>
          <w:sz w:val="18"/>
          <w:szCs w:val="18"/>
        </w:rPr>
        <w:tab/>
      </w:r>
    </w:p>
    <w:p w:rsidR="00DA3D3C" w:rsidRPr="002B62E3" w:rsidRDefault="00DA3D3C" w:rsidP="002B62E3">
      <w:pPr>
        <w:shd w:val="clear" w:color="auto" w:fill="FFFFFF"/>
        <w:tabs>
          <w:tab w:val="left" w:pos="7845"/>
          <w:tab w:val="right" w:pos="9355"/>
        </w:tabs>
        <w:spacing w:before="120" w:after="120" w:line="240" w:lineRule="auto"/>
        <w:jc w:val="right"/>
        <w:rPr>
          <w:rFonts w:ascii="Times New Roman" w:hAnsi="Times New Roman"/>
          <w:color w:val="182F3A"/>
          <w:sz w:val="20"/>
          <w:szCs w:val="20"/>
        </w:rPr>
      </w:pPr>
      <w:r w:rsidRPr="002B62E3">
        <w:rPr>
          <w:rFonts w:ascii="Times New Roman" w:hAnsi="Times New Roman"/>
          <w:color w:val="182F3A"/>
          <w:sz w:val="20"/>
          <w:szCs w:val="20"/>
        </w:rPr>
        <w:t>Приложение 1</w:t>
      </w:r>
    </w:p>
    <w:p w:rsidR="00DA3D3C" w:rsidRPr="00500C08" w:rsidRDefault="00DA3D3C" w:rsidP="005465F5">
      <w:pPr>
        <w:shd w:val="clear" w:color="auto" w:fill="FFFFFF"/>
        <w:tabs>
          <w:tab w:val="center" w:pos="4677"/>
        </w:tabs>
        <w:spacing w:before="120" w:after="120" w:line="240" w:lineRule="auto"/>
        <w:ind w:left="2977" w:hanging="1559"/>
        <w:rPr>
          <w:rFonts w:ascii="Times New Roman" w:hAnsi="Times New Roman"/>
          <w:color w:val="182F3A"/>
        </w:rPr>
      </w:pPr>
      <w:r w:rsidRPr="00500C08">
        <w:rPr>
          <w:rFonts w:ascii="Times New Roman" w:hAnsi="Times New Roman"/>
          <w:color w:val="182F3A"/>
        </w:rPr>
        <w:tab/>
      </w:r>
      <w:r w:rsidR="005465F5">
        <w:rPr>
          <w:rFonts w:ascii="Times New Roman" w:hAnsi="Times New Roman"/>
          <w:noProof/>
        </w:rPr>
        <w:drawing>
          <wp:inline distT="0" distB="0" distL="0" distR="0">
            <wp:extent cx="4200525" cy="2476500"/>
            <wp:effectExtent l="19050" t="0" r="9525" b="0"/>
            <wp:docPr id="6" name="Рисунок 3" descr="IMG_20240621_000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21_0001_page-0001 (1).jpg"/>
                    <pic:cNvPicPr/>
                  </pic:nvPicPr>
                  <pic:blipFill>
                    <a:blip r:embed="rId8"/>
                    <a:srcRect l="44735" t="8741" r="7704" b="6911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3C" w:rsidRPr="00500C08" w:rsidRDefault="00DA3D3C" w:rsidP="00500C08">
      <w:pPr>
        <w:shd w:val="clear" w:color="auto" w:fill="FFFFFF"/>
        <w:tabs>
          <w:tab w:val="center" w:pos="4677"/>
          <w:tab w:val="right" w:pos="9355"/>
        </w:tabs>
        <w:spacing w:before="120" w:after="120" w:line="240" w:lineRule="auto"/>
        <w:rPr>
          <w:rFonts w:ascii="Times New Roman" w:hAnsi="Times New Roman"/>
          <w:color w:val="182F3A"/>
        </w:rPr>
      </w:pPr>
    </w:p>
    <w:p w:rsidR="002B62E3" w:rsidRPr="007F1A17" w:rsidRDefault="00DA3D3C" w:rsidP="00500C08">
      <w:pPr>
        <w:shd w:val="clear" w:color="auto" w:fill="FFFFFF"/>
        <w:tabs>
          <w:tab w:val="left" w:pos="6165"/>
          <w:tab w:val="right" w:pos="9355"/>
        </w:tabs>
        <w:spacing w:before="120" w:after="120" w:line="240" w:lineRule="auto"/>
        <w:rPr>
          <w:rFonts w:ascii="Times New Roman" w:hAnsi="Times New Roman"/>
        </w:rPr>
      </w:pPr>
      <w:r w:rsidRPr="00500C08">
        <w:rPr>
          <w:rFonts w:ascii="Times New Roman" w:hAnsi="Times New Roman"/>
          <w:color w:val="182F3A"/>
        </w:rPr>
        <w:tab/>
      </w:r>
    </w:p>
    <w:p w:rsidR="00DA3D3C" w:rsidRPr="007F1A17" w:rsidRDefault="00F600F7" w:rsidP="00500C08">
      <w:pPr>
        <w:shd w:val="clear" w:color="auto" w:fill="FFFFFF"/>
        <w:tabs>
          <w:tab w:val="left" w:pos="6165"/>
          <w:tab w:val="right" w:pos="9355"/>
        </w:tabs>
        <w:spacing w:before="120"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</w:p>
    <w:p w:rsidR="00DA3D3C" w:rsidRPr="007F1A17" w:rsidRDefault="00DA3D3C" w:rsidP="001241C1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</w:rPr>
      </w:pPr>
    </w:p>
    <w:p w:rsidR="00DA3D3C" w:rsidRPr="007F1A17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7F1A17">
        <w:rPr>
          <w:rFonts w:ascii="Tahoma" w:hAnsi="Tahoma" w:cs="Tahoma"/>
          <w:sz w:val="18"/>
          <w:szCs w:val="18"/>
        </w:rPr>
        <w:t> </w:t>
      </w: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Pr="003434DA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Pr="00500C08" w:rsidRDefault="00DA3D3C" w:rsidP="003434DA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b/>
          <w:bCs/>
          <w:color w:val="182F3A"/>
          <w:sz w:val="36"/>
          <w:szCs w:val="36"/>
        </w:rPr>
      </w:pPr>
      <w:r w:rsidRPr="00500C08">
        <w:rPr>
          <w:rFonts w:ascii="Times New Roman" w:hAnsi="Times New Roman"/>
          <w:b/>
          <w:bCs/>
          <w:color w:val="182F3A"/>
          <w:sz w:val="36"/>
          <w:szCs w:val="36"/>
        </w:rPr>
        <w:t xml:space="preserve">Положение </w:t>
      </w:r>
    </w:p>
    <w:p w:rsidR="00DA3D3C" w:rsidRPr="00500C08" w:rsidRDefault="00DA3D3C" w:rsidP="003434DA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color w:val="182F3A"/>
          <w:sz w:val="36"/>
          <w:szCs w:val="36"/>
        </w:rPr>
      </w:pPr>
      <w:r w:rsidRPr="00500C08">
        <w:rPr>
          <w:rFonts w:ascii="Times New Roman" w:hAnsi="Times New Roman"/>
          <w:b/>
          <w:bCs/>
          <w:color w:val="182F3A"/>
          <w:sz w:val="36"/>
          <w:szCs w:val="36"/>
        </w:rPr>
        <w:t>о Попечительском совете</w:t>
      </w:r>
    </w:p>
    <w:p w:rsidR="00DA3D3C" w:rsidRPr="00500C08" w:rsidRDefault="00DA3D3C" w:rsidP="00500C08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500C08">
        <w:rPr>
          <w:rFonts w:ascii="Times New Roman" w:hAnsi="Times New Roman"/>
          <w:b/>
          <w:sz w:val="36"/>
          <w:szCs w:val="36"/>
        </w:rPr>
        <w:t>М</w:t>
      </w:r>
      <w:r>
        <w:rPr>
          <w:rFonts w:ascii="Times New Roman" w:hAnsi="Times New Roman"/>
          <w:b/>
          <w:sz w:val="36"/>
          <w:szCs w:val="36"/>
        </w:rPr>
        <w:t>БУ</w:t>
      </w:r>
      <w:r w:rsidRPr="00500C08">
        <w:rPr>
          <w:rFonts w:ascii="Times New Roman" w:hAnsi="Times New Roman"/>
          <w:b/>
          <w:sz w:val="36"/>
          <w:szCs w:val="36"/>
        </w:rPr>
        <w:t xml:space="preserve"> « </w:t>
      </w:r>
      <w:smartTag w:uri="urn:schemas-microsoft-com:office:smarttags" w:element="PersonName">
        <w:r w:rsidRPr="00500C08">
          <w:rPr>
            <w:rFonts w:ascii="Times New Roman" w:hAnsi="Times New Roman"/>
            <w:b/>
            <w:sz w:val="36"/>
            <w:szCs w:val="36"/>
          </w:rPr>
          <w:t>КЦ</w:t>
        </w:r>
        <w:r>
          <w:rPr>
            <w:rFonts w:ascii="Times New Roman" w:hAnsi="Times New Roman"/>
            <w:b/>
            <w:sz w:val="36"/>
            <w:szCs w:val="36"/>
          </w:rPr>
          <w:t>СОН</w:t>
        </w:r>
      </w:smartTag>
      <w:r w:rsidRPr="00500C08">
        <w:rPr>
          <w:rFonts w:ascii="Times New Roman" w:hAnsi="Times New Roman"/>
          <w:b/>
          <w:sz w:val="36"/>
          <w:szCs w:val="36"/>
        </w:rPr>
        <w:t>Нижнеломовского района»</w:t>
      </w:r>
    </w:p>
    <w:p w:rsidR="00DA3D3C" w:rsidRPr="00500C08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36"/>
          <w:szCs w:val="36"/>
        </w:rPr>
      </w:pPr>
      <w:r w:rsidRPr="00500C08">
        <w:rPr>
          <w:rFonts w:ascii="Times New Roman" w:hAnsi="Times New Roman"/>
          <w:color w:val="182F3A"/>
          <w:sz w:val="36"/>
          <w:szCs w:val="36"/>
        </w:rPr>
        <w:t>  </w:t>
      </w:r>
    </w:p>
    <w:p w:rsidR="00DA3D3C" w:rsidRPr="00500C08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36"/>
          <w:szCs w:val="36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C76E7E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b/>
          <w:bCs/>
          <w:color w:val="182F3A"/>
          <w:sz w:val="24"/>
          <w:szCs w:val="24"/>
        </w:rPr>
      </w:pPr>
    </w:p>
    <w:p w:rsidR="00DA3D3C" w:rsidRDefault="00DA3D3C" w:rsidP="00C76E7E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b/>
          <w:bCs/>
          <w:color w:val="182F3A"/>
          <w:sz w:val="24"/>
          <w:szCs w:val="24"/>
        </w:rPr>
      </w:pPr>
    </w:p>
    <w:p w:rsidR="00DA3D3C" w:rsidRDefault="00DA3D3C" w:rsidP="00A077F0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bCs/>
          <w:color w:val="182F3A"/>
          <w:sz w:val="24"/>
          <w:szCs w:val="24"/>
        </w:rPr>
      </w:pPr>
    </w:p>
    <w:p w:rsidR="00DA3D3C" w:rsidRDefault="00DA3D3C" w:rsidP="00A077F0">
      <w:pPr>
        <w:shd w:val="clear" w:color="auto" w:fill="FFFFFF"/>
        <w:spacing w:before="120" w:after="120" w:line="240" w:lineRule="auto"/>
        <w:rPr>
          <w:rFonts w:ascii="Times New Roman" w:hAnsi="Times New Roman"/>
          <w:b/>
          <w:bCs/>
          <w:color w:val="182F3A"/>
          <w:sz w:val="24"/>
          <w:szCs w:val="24"/>
        </w:rPr>
      </w:pPr>
    </w:p>
    <w:p w:rsidR="00DA3D3C" w:rsidRPr="003B08EE" w:rsidRDefault="00DA3D3C" w:rsidP="00A077F0">
      <w:pPr>
        <w:shd w:val="clear" w:color="auto" w:fill="FFFFFF"/>
        <w:spacing w:before="120" w:after="120" w:line="240" w:lineRule="auto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b/>
          <w:bCs/>
          <w:color w:val="182F3A"/>
          <w:sz w:val="24"/>
          <w:szCs w:val="24"/>
        </w:rPr>
        <w:t>1. Общие положения.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 xml:space="preserve">  1.1. </w:t>
      </w:r>
      <w:r w:rsidRPr="0060020A">
        <w:rPr>
          <w:rFonts w:ascii="Times New Roman" w:hAnsi="Times New Roman"/>
          <w:color w:val="182F3A"/>
          <w:sz w:val="24"/>
          <w:szCs w:val="24"/>
        </w:rPr>
        <w:t>Попечительский  совет при муниципальном бюдже</w:t>
      </w:r>
      <w:r w:rsidR="003B61AE" w:rsidRPr="0060020A">
        <w:rPr>
          <w:rFonts w:ascii="Times New Roman" w:hAnsi="Times New Roman"/>
          <w:color w:val="182F3A"/>
          <w:sz w:val="24"/>
          <w:szCs w:val="24"/>
        </w:rPr>
        <w:t>тном учреждении  « Комплексный Ц</w:t>
      </w:r>
      <w:r w:rsidRPr="0060020A">
        <w:rPr>
          <w:rFonts w:ascii="Times New Roman" w:hAnsi="Times New Roman"/>
          <w:color w:val="182F3A"/>
          <w:sz w:val="24"/>
          <w:szCs w:val="24"/>
        </w:rPr>
        <w:t xml:space="preserve">ентр социального обслуживания населения Нижнеломвского района» (далее </w:t>
      </w:r>
      <w:r w:rsidR="001B2BD7">
        <w:rPr>
          <w:rFonts w:ascii="Times New Roman" w:hAnsi="Times New Roman"/>
          <w:color w:val="182F3A"/>
          <w:sz w:val="24"/>
          <w:szCs w:val="24"/>
        </w:rPr>
        <w:t>Попечительский совет</w:t>
      </w:r>
      <w:r w:rsidRPr="0060020A">
        <w:rPr>
          <w:rFonts w:ascii="Times New Roman" w:hAnsi="Times New Roman"/>
          <w:color w:val="182F3A"/>
          <w:sz w:val="24"/>
          <w:szCs w:val="24"/>
        </w:rPr>
        <w:t xml:space="preserve">), создан по инициативе администрации </w:t>
      </w:r>
      <w:r w:rsidR="001B2BD7">
        <w:rPr>
          <w:rFonts w:ascii="Times New Roman" w:hAnsi="Times New Roman"/>
          <w:color w:val="182F3A"/>
          <w:sz w:val="24"/>
          <w:szCs w:val="24"/>
        </w:rPr>
        <w:t xml:space="preserve">МБУ «КЦСОН Нижнеломовского района»  (далее – Центр) </w:t>
      </w:r>
      <w:r w:rsidRPr="0060020A">
        <w:rPr>
          <w:rFonts w:ascii="Times New Roman" w:hAnsi="Times New Roman"/>
          <w:color w:val="182F3A"/>
          <w:sz w:val="24"/>
          <w:szCs w:val="24"/>
        </w:rPr>
        <w:t>и   согласованию с учредителем организации социального обслуживания, с целью оказания содействия развитию  и  рассмотрения наиболее важных вопросов деятельности Центра.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1.2. Формировани</w:t>
      </w:r>
      <w:r w:rsidR="002B62E3">
        <w:rPr>
          <w:rFonts w:ascii="Times New Roman" w:hAnsi="Times New Roman"/>
          <w:color w:val="182F3A"/>
          <w:sz w:val="24"/>
          <w:szCs w:val="24"/>
        </w:rPr>
        <w:t>е</w:t>
      </w:r>
      <w:r w:rsidRPr="003B08EE">
        <w:rPr>
          <w:rFonts w:ascii="Times New Roman" w:hAnsi="Times New Roman"/>
          <w:color w:val="182F3A"/>
          <w:sz w:val="24"/>
          <w:szCs w:val="24"/>
        </w:rPr>
        <w:t xml:space="preserve"> и полномочия Попечительского совета определяются положением, утвержденным </w:t>
      </w:r>
      <w:r w:rsidR="002B62E3">
        <w:rPr>
          <w:rFonts w:ascii="Times New Roman" w:hAnsi="Times New Roman"/>
          <w:color w:val="182F3A"/>
          <w:sz w:val="24"/>
          <w:szCs w:val="24"/>
        </w:rPr>
        <w:t>приказом директора</w:t>
      </w:r>
      <w:r w:rsidR="001B2BD7">
        <w:rPr>
          <w:rFonts w:ascii="Times New Roman" w:hAnsi="Times New Roman"/>
          <w:color w:val="182F3A"/>
          <w:sz w:val="24"/>
          <w:szCs w:val="24"/>
        </w:rPr>
        <w:t>Центра</w:t>
      </w:r>
      <w:r w:rsidRPr="003B08EE">
        <w:rPr>
          <w:rFonts w:ascii="Times New Roman" w:hAnsi="Times New Roman"/>
          <w:color w:val="182F3A"/>
          <w:sz w:val="24"/>
          <w:szCs w:val="24"/>
        </w:rPr>
        <w:t xml:space="preserve">. 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 xml:space="preserve">1.3. Попечительский совет действует в тесном контакте с администрацией Центра. Он не  </w:t>
      </w:r>
      <w:r w:rsidR="003B61AE">
        <w:rPr>
          <w:rFonts w:ascii="Times New Roman" w:hAnsi="Times New Roman"/>
          <w:color w:val="182F3A"/>
          <w:sz w:val="24"/>
          <w:szCs w:val="24"/>
        </w:rPr>
        <w:t>в</w:t>
      </w:r>
      <w:r w:rsidRPr="003B08EE">
        <w:rPr>
          <w:rFonts w:ascii="Times New Roman" w:hAnsi="Times New Roman"/>
          <w:color w:val="182F3A"/>
          <w:sz w:val="24"/>
          <w:szCs w:val="24"/>
        </w:rPr>
        <w:t>праве вмешиваться в текущую оперативно - распорядительную деятельность Центра. Решения Совета имеют рекомендательный и консультативный характер.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1.4. В состав Попечительского совета могут входить представители органов государственной власти, органов местного самоуправления   Нижнеломовского  района, организаций и учреждений различных форм собственности, средств массовой информации, ветеранских, женских и молодежных, инвалидных, благотворительных, религиозных организаций ассоциаций и фондов, а так же активные граждане, изъявившие желание осуществлять общественную деятельность в Попечительском совете, безвозмездно без отрыва от основной производственной и служебной деятельности.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1.5. Попечительский совет состоит из Председателя Попечительского совета, заместителя Председателя, членов, в том числе секретаря Попечительского совета.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1.6. Члены попечительского совета исполняют свои обязанности безвозмездно.</w:t>
      </w:r>
    </w:p>
    <w:p w:rsidR="00DA3D3C" w:rsidRPr="003B08EE" w:rsidRDefault="00DA3D3C" w:rsidP="003B08EE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 </w:t>
      </w:r>
      <w:r w:rsidRPr="003B08EE">
        <w:rPr>
          <w:rFonts w:ascii="Times New Roman" w:hAnsi="Times New Roman"/>
          <w:bCs/>
          <w:color w:val="182F3A"/>
          <w:sz w:val="24"/>
          <w:szCs w:val="24"/>
        </w:rPr>
        <w:t xml:space="preserve"> Основными  задачами попечительского совета являются:</w:t>
      </w:r>
    </w:p>
    <w:p w:rsidR="00DA3D3C" w:rsidRPr="003B08EE" w:rsidRDefault="00DA3D3C" w:rsidP="00296063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 xml:space="preserve"> а) содействие в решении текущих и перспективных задач развития и эффективного функционирования  Центра, улучшения качества  работы;</w:t>
      </w:r>
    </w:p>
    <w:p w:rsidR="00DA3D3C" w:rsidRPr="003B08EE" w:rsidRDefault="00DA3D3C" w:rsidP="00296063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б) содействие в привлечении финансовых и материальных средств для обеспечения деятельности Центра;</w:t>
      </w:r>
    </w:p>
    <w:p w:rsidR="00DA3D3C" w:rsidRPr="003B08EE" w:rsidRDefault="00DA3D3C" w:rsidP="00296063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в) содействие в совершенствовании материально-технической базы Центра;</w:t>
      </w:r>
    </w:p>
    <w:p w:rsidR="00DA3D3C" w:rsidRPr="003B08EE" w:rsidRDefault="00DA3D3C" w:rsidP="00296063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г) содействие в улучшении качества предоставляемых социальных услуг;</w:t>
      </w:r>
    </w:p>
    <w:p w:rsidR="00DA3D3C" w:rsidRPr="003B08EE" w:rsidRDefault="00DA3D3C" w:rsidP="00296063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д) содействие в повышении квалификации работников Центра, стимулировании их профессионального развития;</w:t>
      </w:r>
    </w:p>
    <w:p w:rsidR="00DA3D3C" w:rsidRPr="003B08EE" w:rsidRDefault="00DA3D3C" w:rsidP="00296063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е) содействие в повышении информационной открытости Центра;</w:t>
      </w:r>
    </w:p>
    <w:p w:rsidR="00DA3D3C" w:rsidRPr="003B08EE" w:rsidRDefault="00DA3D3C" w:rsidP="00296063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ж) содействие в решении иных вопросов, связанных с повышением эффективности деятельности Центра.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 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b/>
          <w:bCs/>
          <w:color w:val="182F3A"/>
          <w:sz w:val="24"/>
          <w:szCs w:val="24"/>
        </w:rPr>
        <w:t>2.  Права Попечительского совета.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Для выполнения возложенных на него задач попечительский совет имеет право: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 xml:space="preserve">а) запрашивать информацию от администрации </w:t>
      </w:r>
      <w:r>
        <w:rPr>
          <w:rFonts w:ascii="Times New Roman" w:hAnsi="Times New Roman"/>
          <w:color w:val="182F3A"/>
          <w:sz w:val="24"/>
          <w:szCs w:val="24"/>
        </w:rPr>
        <w:t xml:space="preserve">Центра </w:t>
      </w:r>
      <w:r w:rsidRPr="003B08EE">
        <w:rPr>
          <w:rFonts w:ascii="Times New Roman" w:hAnsi="Times New Roman"/>
          <w:color w:val="182F3A"/>
          <w:sz w:val="24"/>
          <w:szCs w:val="24"/>
        </w:rPr>
        <w:t>о реализации принятых попечительским советом решений;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 xml:space="preserve">б) вносить администрации </w:t>
      </w:r>
      <w:r>
        <w:rPr>
          <w:rFonts w:ascii="Times New Roman" w:hAnsi="Times New Roman"/>
          <w:color w:val="182F3A"/>
          <w:sz w:val="24"/>
          <w:szCs w:val="24"/>
        </w:rPr>
        <w:t xml:space="preserve">Центра </w:t>
      </w:r>
      <w:r w:rsidRPr="003B08EE">
        <w:rPr>
          <w:rFonts w:ascii="Times New Roman" w:hAnsi="Times New Roman"/>
          <w:color w:val="182F3A"/>
          <w:sz w:val="24"/>
          <w:szCs w:val="24"/>
        </w:rPr>
        <w:t>предложения по вопросам совершенствования деятельности организации социального обслуживания;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в) участвовать в организации и проведении круглых столов, конференций, семинаров и иных мероприятий по вопросам, отнесенным к компетенции попечительского совета;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lastRenderedPageBreak/>
        <w:t>г) участвовать в подготовке предложений по совершенствованию законодательства Российской Федерации и субъектов Российской Федерации по вопросам, отнесенным к компетенции попечительского совета;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д) осуществлять иные права, не противоречащие законодательству Российской Федерации.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 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b/>
          <w:bCs/>
          <w:color w:val="182F3A"/>
          <w:sz w:val="24"/>
          <w:szCs w:val="24"/>
        </w:rPr>
        <w:t>3.Организация и порядок работы Попечительского совета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       Попечительский совет создается на весь период  деятельности организации социального обслуживания.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 3.1.Первое заседание Попечительского совета созывается</w:t>
      </w:r>
      <w:r>
        <w:rPr>
          <w:rFonts w:ascii="Times New Roman" w:hAnsi="Times New Roman"/>
          <w:color w:val="182F3A"/>
          <w:sz w:val="24"/>
          <w:szCs w:val="24"/>
        </w:rPr>
        <w:t xml:space="preserve"> директором Центра</w:t>
      </w:r>
      <w:r w:rsidRPr="003B08EE">
        <w:rPr>
          <w:rFonts w:ascii="Times New Roman" w:hAnsi="Times New Roman"/>
          <w:color w:val="182F3A"/>
          <w:sz w:val="24"/>
          <w:szCs w:val="24"/>
        </w:rPr>
        <w:t>. На первом заседании открытым голосованием простым большинством голосов избирается председатель, заместитель председателя и назначается секретарь Совета. Составляется план работы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 xml:space="preserve">3.2. Персональный состав попечительского совета определяется  директором </w:t>
      </w:r>
      <w:r>
        <w:rPr>
          <w:rFonts w:ascii="Times New Roman" w:hAnsi="Times New Roman"/>
          <w:color w:val="182F3A"/>
          <w:sz w:val="24"/>
          <w:szCs w:val="24"/>
        </w:rPr>
        <w:t>Центра</w:t>
      </w:r>
      <w:r w:rsidRPr="003B08EE">
        <w:rPr>
          <w:rFonts w:ascii="Times New Roman" w:hAnsi="Times New Roman"/>
          <w:color w:val="182F3A"/>
          <w:sz w:val="24"/>
          <w:szCs w:val="24"/>
        </w:rPr>
        <w:t>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 xml:space="preserve">3.3. Конкретное число членов Попечительского совета определяется </w:t>
      </w:r>
      <w:r>
        <w:rPr>
          <w:rFonts w:ascii="Times New Roman" w:hAnsi="Times New Roman"/>
          <w:color w:val="182F3A"/>
          <w:sz w:val="24"/>
          <w:szCs w:val="24"/>
        </w:rPr>
        <w:t>администрацией Центра</w:t>
      </w:r>
      <w:r w:rsidRPr="003B08EE">
        <w:rPr>
          <w:rFonts w:ascii="Times New Roman" w:hAnsi="Times New Roman"/>
          <w:color w:val="182F3A"/>
          <w:sz w:val="24"/>
          <w:szCs w:val="24"/>
        </w:rPr>
        <w:t>, но не может быть менее 5 человек.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3.4. Председатель попечительского совета руководит работой попечительского совета, ведет заседания попечительского совета, вносит на рассмотрение попечительского совета предложения о планах его работы и времени заседаний. Заместитель председателя попечительского совета в отсутствие председателя попечительского совета выполняет его функции, секретарь Совета  ведет работу с документацией.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3.5. Попечительский совет вправе в любое время переизбрать своего председателя.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3.6. Заседание попечительского совета считается правомочным, если на нем присутствует более половины членов попечительского совета.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3.7.Решения попечительского совета принимаются путем открытого голосования большинством голосов присутствующих на заседании членов попечительского совета. В случае равенства голосов "за" и "против" решающим является голос председателя попечительского совета.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3.8. При решении вопросов на заседании попечительского совета каждый член попечительского совета обладает одним голосом. Передача права голоса другому лицу не допускается.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3.9. В заседаниях попечительского совета с правом совещательного голоса участвует руководитель организации социального обслуживания, а в его отсутствие - лицо, замещающее руководителя организации социального обслуживания.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3.10.Заседания Попечительского Совета проводятся по мере необходимости, но не реже 2 раз в год.</w:t>
      </w: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 xml:space="preserve">3.11. Иные права и обязанности членов попечительского совета, порядок проведения заседаний попечительского совета и оформления решений, принятых на заседаниях попечительского совета, а также другие вопросы, связанные с принятием решений попечительским советом, определяются </w:t>
      </w:r>
      <w:r>
        <w:rPr>
          <w:rFonts w:ascii="Times New Roman" w:hAnsi="Times New Roman"/>
          <w:color w:val="182F3A"/>
          <w:sz w:val="24"/>
          <w:szCs w:val="24"/>
        </w:rPr>
        <w:t>директором Центра.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3.12.Решение Попечительского совета оформляются протоколами, которые подписываются председательствующим и секретарем, ведущим протокол заседания.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3.13.Исключение из состава Попечительского совета осуществляется: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 - по собственному желанию члена Попечительского совета после того, как он письменно проинформировал Попечительский совет;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 - решением большинства голосов общего собрания Попечительского совета по согласованию с администрацией</w:t>
      </w:r>
      <w:r>
        <w:rPr>
          <w:rFonts w:ascii="Times New Roman" w:hAnsi="Times New Roman"/>
          <w:color w:val="182F3A"/>
          <w:sz w:val="24"/>
          <w:szCs w:val="24"/>
        </w:rPr>
        <w:t xml:space="preserve"> Центра</w:t>
      </w:r>
      <w:r w:rsidRPr="003B08EE">
        <w:rPr>
          <w:rFonts w:ascii="Times New Roman" w:hAnsi="Times New Roman"/>
          <w:color w:val="182F3A"/>
          <w:sz w:val="24"/>
          <w:szCs w:val="24"/>
        </w:rPr>
        <w:t>.</w:t>
      </w:r>
    </w:p>
    <w:p w:rsidR="00DA3D3C" w:rsidRPr="003B08EE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imes New Roman" w:hAnsi="Times New Roman"/>
          <w:color w:val="182F3A"/>
          <w:sz w:val="24"/>
          <w:szCs w:val="24"/>
        </w:rPr>
      </w:pPr>
      <w:r w:rsidRPr="003B08EE">
        <w:rPr>
          <w:rFonts w:ascii="Times New Roman" w:hAnsi="Times New Roman"/>
          <w:color w:val="182F3A"/>
          <w:sz w:val="24"/>
          <w:szCs w:val="24"/>
        </w:rPr>
        <w:t> </w:t>
      </w:r>
    </w:p>
    <w:p w:rsidR="00DA3D3C" w:rsidRPr="0059061D" w:rsidRDefault="00DA3D3C" w:rsidP="003434DA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color w:val="182F3A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  <w:r w:rsidRPr="003434DA">
        <w:rPr>
          <w:rFonts w:ascii="Tahoma" w:hAnsi="Tahoma" w:cs="Tahoma"/>
          <w:color w:val="182F3A"/>
          <w:sz w:val="18"/>
          <w:szCs w:val="18"/>
        </w:rPr>
        <w:t>  </w:t>
      </w: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</w:p>
    <w:p w:rsidR="00DA3D3C" w:rsidRDefault="00DA3D3C" w:rsidP="003434DA">
      <w:pPr>
        <w:shd w:val="clear" w:color="auto" w:fill="FFFFFF"/>
        <w:spacing w:before="120" w:after="120" w:line="240" w:lineRule="auto"/>
        <w:jc w:val="both"/>
        <w:rPr>
          <w:rFonts w:ascii="Tahoma" w:hAnsi="Tahoma" w:cs="Tahoma"/>
          <w:color w:val="182F3A"/>
          <w:sz w:val="18"/>
          <w:szCs w:val="18"/>
        </w:rPr>
      </w:pPr>
      <w:bookmarkStart w:id="0" w:name="_GoBack"/>
      <w:bookmarkEnd w:id="0"/>
    </w:p>
    <w:sectPr w:rsidR="00DA3D3C" w:rsidSect="002B62E3">
      <w:pgSz w:w="11906" w:h="16838"/>
      <w:pgMar w:top="426" w:right="850" w:bottom="426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9F6" w:rsidRDefault="002859F6" w:rsidP="0084782C">
      <w:pPr>
        <w:spacing w:after="0" w:line="240" w:lineRule="auto"/>
      </w:pPr>
      <w:r>
        <w:separator/>
      </w:r>
    </w:p>
  </w:endnote>
  <w:endnote w:type="continuationSeparator" w:id="1">
    <w:p w:rsidR="002859F6" w:rsidRDefault="002859F6" w:rsidP="00847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9F6" w:rsidRDefault="002859F6" w:rsidP="0084782C">
      <w:pPr>
        <w:spacing w:after="0" w:line="240" w:lineRule="auto"/>
      </w:pPr>
      <w:r>
        <w:separator/>
      </w:r>
    </w:p>
  </w:footnote>
  <w:footnote w:type="continuationSeparator" w:id="1">
    <w:p w:rsidR="002859F6" w:rsidRDefault="002859F6" w:rsidP="00847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425B3"/>
    <w:multiLevelType w:val="hybridMultilevel"/>
    <w:tmpl w:val="0212E354"/>
    <w:lvl w:ilvl="0" w:tplc="7C1CCD42">
      <w:start w:val="1"/>
      <w:numFmt w:val="bullet"/>
      <w:lvlText w:val="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34DA"/>
    <w:rsid w:val="00001762"/>
    <w:rsid w:val="0001019C"/>
    <w:rsid w:val="00063BCD"/>
    <w:rsid w:val="000A12A2"/>
    <w:rsid w:val="000B3C70"/>
    <w:rsid w:val="000C5F09"/>
    <w:rsid w:val="00104C35"/>
    <w:rsid w:val="00105180"/>
    <w:rsid w:val="001066E6"/>
    <w:rsid w:val="001241C1"/>
    <w:rsid w:val="001611A5"/>
    <w:rsid w:val="001A10F0"/>
    <w:rsid w:val="001B2BD7"/>
    <w:rsid w:val="001B643A"/>
    <w:rsid w:val="001D6535"/>
    <w:rsid w:val="001E3BE6"/>
    <w:rsid w:val="00264995"/>
    <w:rsid w:val="002859F6"/>
    <w:rsid w:val="00296063"/>
    <w:rsid w:val="002B62E3"/>
    <w:rsid w:val="00301ECC"/>
    <w:rsid w:val="00342BA0"/>
    <w:rsid w:val="003434DA"/>
    <w:rsid w:val="003A4D94"/>
    <w:rsid w:val="003B08EE"/>
    <w:rsid w:val="003B61AE"/>
    <w:rsid w:val="003E6C20"/>
    <w:rsid w:val="00446482"/>
    <w:rsid w:val="004C1DFC"/>
    <w:rsid w:val="004C383D"/>
    <w:rsid w:val="00500C08"/>
    <w:rsid w:val="005165D4"/>
    <w:rsid w:val="005465F5"/>
    <w:rsid w:val="0055004D"/>
    <w:rsid w:val="0059061D"/>
    <w:rsid w:val="005E6025"/>
    <w:rsid w:val="005F22CD"/>
    <w:rsid w:val="0060020A"/>
    <w:rsid w:val="00616B64"/>
    <w:rsid w:val="00682D42"/>
    <w:rsid w:val="00682DA6"/>
    <w:rsid w:val="006C1643"/>
    <w:rsid w:val="00700EB3"/>
    <w:rsid w:val="0071548E"/>
    <w:rsid w:val="00747C8C"/>
    <w:rsid w:val="00762ECB"/>
    <w:rsid w:val="007A39F0"/>
    <w:rsid w:val="007E5F62"/>
    <w:rsid w:val="007F1A17"/>
    <w:rsid w:val="008212F2"/>
    <w:rsid w:val="0084782C"/>
    <w:rsid w:val="00853A15"/>
    <w:rsid w:val="008B37F9"/>
    <w:rsid w:val="008C6FF6"/>
    <w:rsid w:val="008E781F"/>
    <w:rsid w:val="009118D8"/>
    <w:rsid w:val="009373FB"/>
    <w:rsid w:val="00943C4B"/>
    <w:rsid w:val="00964642"/>
    <w:rsid w:val="00966F6F"/>
    <w:rsid w:val="00A077F0"/>
    <w:rsid w:val="00A11AD8"/>
    <w:rsid w:val="00A31450"/>
    <w:rsid w:val="00A716A6"/>
    <w:rsid w:val="00A94556"/>
    <w:rsid w:val="00B50E51"/>
    <w:rsid w:val="00B75A7A"/>
    <w:rsid w:val="00C155C6"/>
    <w:rsid w:val="00C17BB6"/>
    <w:rsid w:val="00C35101"/>
    <w:rsid w:val="00C76E7E"/>
    <w:rsid w:val="00D95D3B"/>
    <w:rsid w:val="00DA3D3C"/>
    <w:rsid w:val="00E26DE2"/>
    <w:rsid w:val="00E9368D"/>
    <w:rsid w:val="00EB178B"/>
    <w:rsid w:val="00EE6BD0"/>
    <w:rsid w:val="00F031BE"/>
    <w:rsid w:val="00F04966"/>
    <w:rsid w:val="00F600F7"/>
    <w:rsid w:val="00F6142A"/>
    <w:rsid w:val="00F7169C"/>
    <w:rsid w:val="00F8413C"/>
    <w:rsid w:val="00F9485D"/>
    <w:rsid w:val="00FC1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3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43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99"/>
    <w:qFormat/>
    <w:rsid w:val="003434DA"/>
    <w:rPr>
      <w:rFonts w:cs="Times New Roman"/>
      <w:b/>
      <w:bCs/>
    </w:rPr>
  </w:style>
  <w:style w:type="table" w:styleId="a5">
    <w:name w:val="Table Grid"/>
    <w:basedOn w:val="a1"/>
    <w:uiPriority w:val="99"/>
    <w:rsid w:val="003434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C155C6"/>
    <w:rPr>
      <w:sz w:val="22"/>
      <w:szCs w:val="22"/>
    </w:rPr>
  </w:style>
  <w:style w:type="character" w:customStyle="1" w:styleId="apple-converted-space">
    <w:name w:val="apple-converted-space"/>
    <w:uiPriority w:val="99"/>
    <w:rsid w:val="008212F2"/>
    <w:rPr>
      <w:rFonts w:cs="Times New Roman"/>
    </w:rPr>
  </w:style>
  <w:style w:type="paragraph" w:styleId="a7">
    <w:name w:val="header"/>
    <w:basedOn w:val="a"/>
    <w:link w:val="a8"/>
    <w:uiPriority w:val="99"/>
    <w:semiHidden/>
    <w:rsid w:val="00847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84782C"/>
    <w:rPr>
      <w:rFonts w:cs="Times New Roman"/>
    </w:rPr>
  </w:style>
  <w:style w:type="paragraph" w:styleId="a9">
    <w:name w:val="footer"/>
    <w:basedOn w:val="a"/>
    <w:link w:val="aa"/>
    <w:uiPriority w:val="99"/>
    <w:rsid w:val="00847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84782C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3B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3B6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7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976D3-03CE-43EB-83AB-BCB6B9935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4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cp:lastPrinted>2024-06-21T13:23:00Z</cp:lastPrinted>
  <dcterms:created xsi:type="dcterms:W3CDTF">2024-06-20T08:30:00Z</dcterms:created>
  <dcterms:modified xsi:type="dcterms:W3CDTF">2024-06-21T13:59:00Z</dcterms:modified>
</cp:coreProperties>
</file>